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DE4" w:rsidRPr="009822F9" w:rsidRDefault="003A5DE4" w:rsidP="003A5DE4">
      <w:pPr>
        <w:tabs>
          <w:tab w:val="left" w:pos="567"/>
        </w:tabs>
        <w:spacing w:after="60"/>
        <w:jc w:val="both"/>
        <w:rPr>
          <w:bCs/>
          <w:sz w:val="22"/>
          <w:szCs w:val="22"/>
          <w:lang w:val="sr-Cyrl-CS"/>
        </w:rPr>
      </w:pPr>
      <w:r w:rsidRPr="009822F9">
        <w:rPr>
          <w:b/>
          <w:bCs/>
          <w:sz w:val="22"/>
          <w:szCs w:val="22"/>
        </w:rPr>
        <w:t>Table 5.</w:t>
      </w:r>
      <w:r w:rsidRPr="00EE7300">
        <w:rPr>
          <w:b/>
          <w:bCs/>
          <w:sz w:val="22"/>
          <w:szCs w:val="22"/>
        </w:rPr>
        <w:t xml:space="preserve">2 </w:t>
      </w:r>
      <w:r w:rsidR="00EE7300" w:rsidRPr="00EE7300">
        <w:rPr>
          <w:bCs/>
          <w:sz w:val="22"/>
          <w:szCs w:val="22"/>
          <w:lang w:val="en-US"/>
        </w:rPr>
        <w:t xml:space="preserve"> </w:t>
      </w:r>
      <w:r w:rsidR="00EE7300">
        <w:rPr>
          <w:bCs/>
          <w:sz w:val="22"/>
          <w:szCs w:val="22"/>
          <w:lang w:val="en-US"/>
        </w:rPr>
        <w:t xml:space="preserve"> </w:t>
      </w:r>
      <w:r w:rsidR="00EE7300" w:rsidRPr="00EE7300">
        <w:rPr>
          <w:bCs/>
          <w:sz w:val="22"/>
          <w:szCs w:val="22"/>
          <w:lang w:val="en-US"/>
        </w:rPr>
        <w:t xml:space="preserve">Course </w:t>
      </w:r>
      <w:r w:rsidRPr="00EE7300">
        <w:rPr>
          <w:sz w:val="22"/>
          <w:szCs w:val="22"/>
        </w:rPr>
        <w:t>Specification</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39"/>
        <w:gridCol w:w="1939"/>
        <w:gridCol w:w="1159"/>
        <w:gridCol w:w="2021"/>
        <w:gridCol w:w="2541"/>
      </w:tblGrid>
      <w:tr w:rsidR="003A5DE4" w:rsidRPr="005E671A" w:rsidTr="00482046">
        <w:trPr>
          <w:trHeight w:val="227"/>
        </w:trPr>
        <w:tc>
          <w:tcPr>
            <w:tcW w:w="11199" w:type="dxa"/>
            <w:gridSpan w:val="5"/>
            <w:vAlign w:val="center"/>
          </w:tcPr>
          <w:p w:rsidR="003A5DE4" w:rsidRPr="00517031" w:rsidRDefault="003A5DE4" w:rsidP="00517031">
            <w:pPr>
              <w:tabs>
                <w:tab w:val="left" w:pos="567"/>
              </w:tabs>
              <w:rPr>
                <w:b/>
                <w:bCs/>
                <w:lang w:val="en-GB"/>
              </w:rPr>
            </w:pPr>
            <w:r w:rsidRPr="00517031">
              <w:rPr>
                <w:b/>
                <w:bCs/>
              </w:rPr>
              <w:t>Study Program:</w:t>
            </w:r>
            <w:r w:rsidR="00B45B15">
              <w:rPr>
                <w:b/>
                <w:bCs/>
              </w:rPr>
              <w:t xml:space="preserve"> </w:t>
            </w:r>
            <w:r w:rsidR="00D72A51">
              <w:rPr>
                <w:b/>
                <w:bCs/>
              </w:rPr>
              <w:t>Master Academic Studies in Bioethics</w:t>
            </w:r>
            <w:bookmarkStart w:id="0" w:name="_GoBack"/>
            <w:bookmarkEnd w:id="0"/>
          </w:p>
        </w:tc>
      </w:tr>
      <w:tr w:rsidR="003A5DE4" w:rsidRPr="005E671A" w:rsidTr="00482046">
        <w:trPr>
          <w:trHeight w:val="227"/>
        </w:trPr>
        <w:tc>
          <w:tcPr>
            <w:tcW w:w="11199" w:type="dxa"/>
            <w:gridSpan w:val="5"/>
            <w:vAlign w:val="center"/>
          </w:tcPr>
          <w:p w:rsidR="003A5DE4" w:rsidRPr="00A117BE" w:rsidRDefault="00F51968" w:rsidP="00A117BE">
            <w:r>
              <w:rPr>
                <w:b/>
                <w:bCs/>
              </w:rPr>
              <w:t>Course Title</w:t>
            </w:r>
            <w:r w:rsidR="003A5DE4" w:rsidRPr="00517031">
              <w:rPr>
                <w:b/>
                <w:bCs/>
              </w:rPr>
              <w:t xml:space="preserve">: </w:t>
            </w:r>
            <w:r w:rsidR="00A117BE" w:rsidRPr="00FF0D66">
              <w:rPr>
                <w:b/>
                <w:bCs/>
                <w:noProof/>
                <w:color w:val="FF0000"/>
              </w:rPr>
              <w:t>Ethics of international and public health research</w:t>
            </w:r>
          </w:p>
        </w:tc>
      </w:tr>
      <w:tr w:rsidR="003A5DE4" w:rsidRPr="005E671A" w:rsidTr="00482046">
        <w:trPr>
          <w:trHeight w:val="227"/>
        </w:trPr>
        <w:tc>
          <w:tcPr>
            <w:tcW w:w="11199" w:type="dxa"/>
            <w:gridSpan w:val="5"/>
            <w:vAlign w:val="center"/>
          </w:tcPr>
          <w:p w:rsidR="003A5DE4" w:rsidRPr="005E671A" w:rsidRDefault="003A5DE4" w:rsidP="000A022B">
            <w:pPr>
              <w:tabs>
                <w:tab w:val="left" w:pos="567"/>
              </w:tabs>
              <w:rPr>
                <w:b/>
                <w:bCs/>
                <w:lang w:val="sr-Cyrl-CS"/>
              </w:rPr>
            </w:pPr>
            <w:r w:rsidRPr="005E671A">
              <w:rPr>
                <w:b/>
                <w:bCs/>
              </w:rPr>
              <w:t>Teacher:</w:t>
            </w:r>
            <w:r w:rsidR="00877E99">
              <w:rPr>
                <w:b/>
                <w:bCs/>
              </w:rPr>
              <w:t xml:space="preserve"> Prof. Dr. Janko Janković</w:t>
            </w:r>
            <w:r w:rsidR="00954E61">
              <w:rPr>
                <w:b/>
                <w:bCs/>
              </w:rPr>
              <w:t>, asist. Dr. Zeljka Stamenković</w:t>
            </w:r>
          </w:p>
        </w:tc>
      </w:tr>
      <w:tr w:rsidR="003A5DE4" w:rsidRPr="005E671A" w:rsidTr="00482046">
        <w:trPr>
          <w:trHeight w:val="227"/>
        </w:trPr>
        <w:tc>
          <w:tcPr>
            <w:tcW w:w="11199" w:type="dxa"/>
            <w:gridSpan w:val="5"/>
            <w:vAlign w:val="center"/>
          </w:tcPr>
          <w:p w:rsidR="003A5DE4" w:rsidRPr="00EE7300" w:rsidRDefault="00F51968" w:rsidP="00EE7300">
            <w:pPr>
              <w:tabs>
                <w:tab w:val="left" w:pos="567"/>
              </w:tabs>
              <w:rPr>
                <w:lang w:val="en-US"/>
              </w:rPr>
            </w:pPr>
            <w:r>
              <w:rPr>
                <w:b/>
                <w:bCs/>
              </w:rPr>
              <w:t xml:space="preserve">Course </w:t>
            </w:r>
            <w:r w:rsidR="003A5DE4" w:rsidRPr="005E671A">
              <w:rPr>
                <w:b/>
                <w:bCs/>
              </w:rPr>
              <w:t>Status:</w:t>
            </w:r>
            <w:r w:rsidR="00EE7300">
              <w:rPr>
                <w:b/>
                <w:bCs/>
              </w:rPr>
              <w:t xml:space="preserve"> </w:t>
            </w:r>
            <w:r w:rsidR="00EE7300">
              <w:rPr>
                <w:b/>
                <w:bCs/>
                <w:lang w:val="en-US"/>
              </w:rPr>
              <w:t>compulsory</w:t>
            </w:r>
          </w:p>
        </w:tc>
      </w:tr>
      <w:tr w:rsidR="003A5DE4" w:rsidRPr="005E671A" w:rsidTr="00482046">
        <w:trPr>
          <w:trHeight w:val="227"/>
        </w:trPr>
        <w:tc>
          <w:tcPr>
            <w:tcW w:w="11199" w:type="dxa"/>
            <w:gridSpan w:val="5"/>
            <w:vAlign w:val="center"/>
          </w:tcPr>
          <w:p w:rsidR="003A5DE4" w:rsidRPr="00A117BE" w:rsidRDefault="003A5DE4" w:rsidP="00EE7300">
            <w:pPr>
              <w:tabs>
                <w:tab w:val="left" w:pos="567"/>
              </w:tabs>
              <w:rPr>
                <w:lang w:val="en-GB"/>
              </w:rPr>
            </w:pPr>
            <w:r w:rsidRPr="00873E5E">
              <w:rPr>
                <w:b/>
                <w:bCs/>
              </w:rPr>
              <w:t>Number of E</w:t>
            </w:r>
            <w:r w:rsidR="00EE7300">
              <w:rPr>
                <w:b/>
                <w:bCs/>
              </w:rPr>
              <w:t>CTS</w:t>
            </w:r>
            <w:r w:rsidRPr="00873E5E">
              <w:rPr>
                <w:b/>
                <w:bCs/>
              </w:rPr>
              <w:t>:</w:t>
            </w:r>
            <w:r w:rsidR="00A117BE">
              <w:rPr>
                <w:b/>
                <w:bCs/>
              </w:rPr>
              <w:t xml:space="preserve"> 4</w:t>
            </w:r>
          </w:p>
        </w:tc>
      </w:tr>
      <w:tr w:rsidR="003A5DE4" w:rsidRPr="005E671A" w:rsidTr="00482046">
        <w:trPr>
          <w:trHeight w:val="227"/>
        </w:trPr>
        <w:tc>
          <w:tcPr>
            <w:tcW w:w="11199" w:type="dxa"/>
            <w:gridSpan w:val="5"/>
            <w:vAlign w:val="center"/>
          </w:tcPr>
          <w:p w:rsidR="003A5DE4" w:rsidRPr="00873E5E" w:rsidRDefault="003A5DE4" w:rsidP="00EE7300">
            <w:pPr>
              <w:tabs>
                <w:tab w:val="left" w:pos="567"/>
              </w:tabs>
              <w:jc w:val="both"/>
              <w:rPr>
                <w:lang w:val="sr-Cyrl-CS"/>
              </w:rPr>
            </w:pPr>
            <w:r w:rsidRPr="00873E5E">
              <w:rPr>
                <w:b/>
                <w:bCs/>
              </w:rPr>
              <w:t>Condition:</w:t>
            </w:r>
            <w:r w:rsidR="00161CD5">
              <w:rPr>
                <w:bCs/>
              </w:rPr>
              <w:t xml:space="preserve"> </w:t>
            </w:r>
            <w:r w:rsidR="00EE7300">
              <w:rPr>
                <w:bCs/>
              </w:rPr>
              <w:t>enrolled first semester of master academic studies in bioethics</w:t>
            </w:r>
          </w:p>
        </w:tc>
      </w:tr>
      <w:tr w:rsidR="003A5DE4" w:rsidRPr="005E671A" w:rsidTr="00482046">
        <w:trPr>
          <w:trHeight w:val="227"/>
        </w:trPr>
        <w:tc>
          <w:tcPr>
            <w:tcW w:w="11199" w:type="dxa"/>
            <w:gridSpan w:val="5"/>
            <w:vAlign w:val="center"/>
          </w:tcPr>
          <w:p w:rsidR="003A5DE4" w:rsidRPr="002F3085" w:rsidRDefault="00EE7300" w:rsidP="00B05AD1">
            <w:pPr>
              <w:tabs>
                <w:tab w:val="left" w:pos="567"/>
              </w:tabs>
              <w:rPr>
                <w:b/>
                <w:bCs/>
              </w:rPr>
            </w:pPr>
            <w:r>
              <w:rPr>
                <w:b/>
                <w:bCs/>
              </w:rPr>
              <w:t>Course Objectives</w:t>
            </w:r>
          </w:p>
          <w:p w:rsidR="00284FE0" w:rsidRPr="0091597F" w:rsidRDefault="00EE7300" w:rsidP="00F1673F">
            <w:pPr>
              <w:jc w:val="both"/>
            </w:pPr>
            <w:r w:rsidRPr="00EE7300">
              <w:t>That students perceive and adopt multidisciplinarity of public health research, basic principles and modern approaches to public health research, to know how to classify research public health achievements with the acceptance of a public health ethical codex, acquire basic knowledge about population studies, get familiar with their methodology, and socioeconomic, health and community factors affecting the population, getting familiar with the ethical issues of population studies and public health research, familiarize themselves with the ethical issues of human research - the issues of justice and equity in distributing the benefits that individuals and communities can derive from research, the concept of public health control, the object and importance of oversight, its objectives and methods of implementation, and ethical aspects of supervision - will be particularly prominent the importance of disaster control and contagious diseases</w:t>
            </w:r>
          </w:p>
        </w:tc>
      </w:tr>
      <w:tr w:rsidR="003A5DE4" w:rsidRPr="005E671A" w:rsidTr="00482046">
        <w:trPr>
          <w:trHeight w:val="227"/>
        </w:trPr>
        <w:tc>
          <w:tcPr>
            <w:tcW w:w="11199" w:type="dxa"/>
            <w:gridSpan w:val="5"/>
            <w:vAlign w:val="center"/>
          </w:tcPr>
          <w:p w:rsidR="003A5DE4" w:rsidRPr="002F3085" w:rsidRDefault="003A5DE4" w:rsidP="00B05AD1">
            <w:pPr>
              <w:tabs>
                <w:tab w:val="left" w:pos="567"/>
              </w:tabs>
              <w:rPr>
                <w:b/>
                <w:bCs/>
                <w:lang w:val="sr-Cyrl-CS"/>
              </w:rPr>
            </w:pPr>
            <w:r w:rsidRPr="002F3085">
              <w:rPr>
                <w:b/>
                <w:bCs/>
              </w:rPr>
              <w:t>C</w:t>
            </w:r>
            <w:r w:rsidR="00EE7300">
              <w:rPr>
                <w:b/>
                <w:bCs/>
              </w:rPr>
              <w:t>ourse</w:t>
            </w:r>
            <w:r w:rsidRPr="002F3085">
              <w:rPr>
                <w:b/>
                <w:bCs/>
              </w:rPr>
              <w:t xml:space="preserve"> outcome</w:t>
            </w:r>
          </w:p>
          <w:p w:rsidR="00EE7300" w:rsidRPr="00EE7300" w:rsidRDefault="00EE7300" w:rsidP="00EE7300">
            <w:pPr>
              <w:jc w:val="both"/>
            </w:pPr>
            <w:r w:rsidRPr="00EE7300">
              <w:t>Students will acquire basic knowledge about population studies and public health research at the national and international level, while respecting the principles of public health ethics. They will be trained to participate in the conduct of public health research.</w:t>
            </w:r>
          </w:p>
          <w:p w:rsidR="00502B09" w:rsidRPr="002F3085" w:rsidRDefault="00EE7300" w:rsidP="00EE7300">
            <w:pPr>
              <w:jc w:val="both"/>
            </w:pPr>
            <w:r w:rsidRPr="00EE7300">
              <w:t>Students will gain basic knowledge on ethical issues relating to the benefits and damages that individuals and communities may have from research involving people, as well as the fair and equitable distribution of research benefits. Students will understand the concept of control and its importance, especially when it comes to disaster control (earthquakes, floods, bioterrorism, etc.) and control of infectious diseases, new infectious diseases and epidemics. They will learn to identify key ethical issues arising from public health surveillance and how they can be overcome.</w:t>
            </w:r>
          </w:p>
        </w:tc>
      </w:tr>
      <w:tr w:rsidR="003A5DE4" w:rsidRPr="005E671A" w:rsidTr="00482046">
        <w:trPr>
          <w:trHeight w:val="227"/>
        </w:trPr>
        <w:tc>
          <w:tcPr>
            <w:tcW w:w="11199" w:type="dxa"/>
            <w:gridSpan w:val="5"/>
            <w:vAlign w:val="center"/>
          </w:tcPr>
          <w:p w:rsidR="003A5DE4" w:rsidRPr="002F3085" w:rsidRDefault="003A5DE4" w:rsidP="00B05AD1">
            <w:pPr>
              <w:tabs>
                <w:tab w:val="left" w:pos="567"/>
              </w:tabs>
              <w:rPr>
                <w:b/>
                <w:bCs/>
                <w:lang w:val="sr-Cyrl-CS"/>
              </w:rPr>
            </w:pPr>
            <w:r w:rsidRPr="002F3085">
              <w:rPr>
                <w:b/>
                <w:bCs/>
              </w:rPr>
              <w:t>C</w:t>
            </w:r>
            <w:r w:rsidR="00EE7300">
              <w:rPr>
                <w:b/>
                <w:bCs/>
              </w:rPr>
              <w:t>ourse</w:t>
            </w:r>
            <w:r w:rsidRPr="002F3085">
              <w:rPr>
                <w:b/>
                <w:bCs/>
              </w:rPr>
              <w:t xml:space="preserve"> Content</w:t>
            </w:r>
          </w:p>
          <w:p w:rsidR="00EE7300" w:rsidRPr="00EE7300" w:rsidRDefault="00EE7300" w:rsidP="00EE7300">
            <w:pPr>
              <w:jc w:val="both"/>
              <w:rPr>
                <w:iCs/>
              </w:rPr>
            </w:pPr>
            <w:r w:rsidRPr="00EE7300">
              <w:rPr>
                <w:iCs/>
              </w:rPr>
              <w:t>Theory teaching: Basic principles and approaches to public health research; Methodology of public health research; Research public health domains linked to public health ethics, health and its determinants, health promotion and disease prevention, as well as global health issues; Effects and scope of population studies and public health research in Europe and the world; Factors affecting the population; Methodology of population studies; Basic concepts and indicators of mortality, morbidity and disease burden; Migration and urbanization; A fair choice of respondents in research; Research on the health of the poor and people living in developing countries; Ethical issues relating to research involving people - benefits and damages that individuals and communities may have; Equitable and fair distribution benefits from research; Non-pecuniary damage from research in relation to benefit; Comparison of potential damage and appropriate benefits for research participants; The role of research ethics committees in establishing a balance between potential damage and the expected benefits of planned research; Definition of control; Control objectives (assessment of the size of the health problem, detection of epidemics, evaluation of applied preventive and anti-epidemic measures, planning and creating public health programs, provision of data for scientific research, etc.); Elements of the control system (case definitions and defined population); Methods of control (active and passive monitoring, reporting of certain diseases, supervision based on laboratory data, registers, precautionary monitoring and warning health events, etc.); Ethical aspects of public health control; Challenges in the research and development of human vaccines.</w:t>
            </w:r>
          </w:p>
          <w:p w:rsidR="00BB12E3" w:rsidRPr="0091597F" w:rsidRDefault="00EE7300" w:rsidP="00EE7300">
            <w:pPr>
              <w:tabs>
                <w:tab w:val="left" w:pos="567"/>
              </w:tabs>
              <w:jc w:val="both"/>
            </w:pPr>
            <w:r w:rsidRPr="00EE7300">
              <w:rPr>
                <w:iCs/>
              </w:rPr>
              <w:t>Practical classes: Students will adopt the principles of public health research based on multidisciplinarity, acquire the skills necessary in the conduct of public health research, as well as insight into the most important surveillance systems and their functioning on the WHO and the Center for the Prevention and Control of Illness at Atlanta. Case studies that respond to realistic public health ethics scenarios will focus on specific issues and issues of public health research, as well as on the ethics of the issue of the distribution of benefits / damages that individuals and communities can derive from research. Discussions in small groups on problems of population studies and public health research with particular reference to the health problems of the poor, as well as on the WHO guide on the ethical aspects of public health control.</w:t>
            </w:r>
          </w:p>
        </w:tc>
      </w:tr>
      <w:tr w:rsidR="003A5DE4" w:rsidRPr="005E671A" w:rsidTr="00482046">
        <w:trPr>
          <w:trHeight w:val="227"/>
        </w:trPr>
        <w:tc>
          <w:tcPr>
            <w:tcW w:w="11199" w:type="dxa"/>
            <w:gridSpan w:val="5"/>
            <w:vAlign w:val="center"/>
          </w:tcPr>
          <w:p w:rsidR="003A5DE4" w:rsidRDefault="003A5DE4" w:rsidP="000A022B">
            <w:pPr>
              <w:tabs>
                <w:tab w:val="left" w:pos="567"/>
              </w:tabs>
              <w:rPr>
                <w:b/>
                <w:bCs/>
                <w:lang w:val="sr-Cyrl-CS"/>
              </w:rPr>
            </w:pPr>
            <w:r w:rsidRPr="007D7353">
              <w:rPr>
                <w:b/>
                <w:bCs/>
              </w:rPr>
              <w:t>Literature</w:t>
            </w:r>
          </w:p>
          <w:p w:rsidR="00EE7300" w:rsidRPr="00EE7300" w:rsidRDefault="00EE7300" w:rsidP="00EE7300">
            <w:pPr>
              <w:tabs>
                <w:tab w:val="left" w:pos="567"/>
              </w:tabs>
              <w:spacing w:after="30"/>
              <w:rPr>
                <w:bCs/>
                <w:iCs/>
                <w:lang w:val="en-GB"/>
              </w:rPr>
            </w:pPr>
            <w:proofErr w:type="spellStart"/>
            <w:r w:rsidRPr="00EE7300">
              <w:rPr>
                <w:bCs/>
                <w:iCs/>
                <w:lang w:val="en-GB"/>
              </w:rPr>
              <w:t>Detels</w:t>
            </w:r>
            <w:proofErr w:type="spellEnd"/>
            <w:r w:rsidRPr="00EE7300">
              <w:rPr>
                <w:bCs/>
                <w:iCs/>
                <w:lang w:val="en-GB"/>
              </w:rPr>
              <w:t xml:space="preserve"> R, </w:t>
            </w:r>
            <w:proofErr w:type="spellStart"/>
            <w:r w:rsidRPr="00EE7300">
              <w:rPr>
                <w:bCs/>
                <w:iCs/>
                <w:lang w:val="en-GB"/>
              </w:rPr>
              <w:t>Gulliford</w:t>
            </w:r>
            <w:proofErr w:type="spellEnd"/>
            <w:r w:rsidRPr="00EE7300">
              <w:rPr>
                <w:bCs/>
                <w:iCs/>
                <w:lang w:val="en-GB"/>
              </w:rPr>
              <w:t xml:space="preserve"> M, </w:t>
            </w:r>
            <w:proofErr w:type="spellStart"/>
            <w:r w:rsidRPr="00EE7300">
              <w:rPr>
                <w:bCs/>
                <w:iCs/>
                <w:lang w:val="en-GB"/>
              </w:rPr>
              <w:t>Karim</w:t>
            </w:r>
            <w:proofErr w:type="spellEnd"/>
            <w:r w:rsidRPr="00EE7300">
              <w:rPr>
                <w:bCs/>
                <w:iCs/>
                <w:lang w:val="en-GB"/>
              </w:rPr>
              <w:t xml:space="preserve"> QA, Tan CC, eds. Oxford Textbook of Global Public Health. 6th edition. Oxford, United Kingdom: Oxford University Press 2015.</w:t>
            </w:r>
          </w:p>
          <w:p w:rsidR="00EE7300" w:rsidRPr="00EE7300" w:rsidRDefault="00EE7300" w:rsidP="00EE7300">
            <w:pPr>
              <w:tabs>
                <w:tab w:val="left" w:pos="567"/>
              </w:tabs>
              <w:spacing w:after="30"/>
              <w:rPr>
                <w:bCs/>
                <w:iCs/>
                <w:lang w:val="en-GB"/>
              </w:rPr>
            </w:pPr>
            <w:proofErr w:type="spellStart"/>
            <w:r w:rsidRPr="00EE7300">
              <w:rPr>
                <w:bCs/>
                <w:iCs/>
                <w:lang w:val="en-GB"/>
              </w:rPr>
              <w:t>Merson</w:t>
            </w:r>
            <w:proofErr w:type="spellEnd"/>
            <w:r w:rsidRPr="00EE7300">
              <w:rPr>
                <w:bCs/>
                <w:iCs/>
                <w:lang w:val="en-GB"/>
              </w:rPr>
              <w:t xml:space="preserve"> MH, Black RE, Mills AJ. Global Health: Diseases, Programs, Systems and Policies. 3rd edition. Burlington, MA: Jones &amp; Bartlett Learning 2012.</w:t>
            </w:r>
          </w:p>
          <w:p w:rsidR="00EE7300" w:rsidRPr="00EE7300" w:rsidRDefault="00EE7300" w:rsidP="00EE7300">
            <w:pPr>
              <w:tabs>
                <w:tab w:val="left" w:pos="567"/>
              </w:tabs>
              <w:spacing w:after="30"/>
              <w:rPr>
                <w:bCs/>
                <w:iCs/>
                <w:lang w:val="en-GB"/>
              </w:rPr>
            </w:pPr>
            <w:r w:rsidRPr="00EE7300">
              <w:rPr>
                <w:bCs/>
                <w:iCs/>
                <w:lang w:val="en-GB"/>
              </w:rPr>
              <w:t xml:space="preserve">Guest C, </w:t>
            </w:r>
            <w:proofErr w:type="spellStart"/>
            <w:r w:rsidRPr="00EE7300">
              <w:rPr>
                <w:bCs/>
                <w:iCs/>
                <w:lang w:val="en-GB"/>
              </w:rPr>
              <w:t>Ricciardi</w:t>
            </w:r>
            <w:proofErr w:type="spellEnd"/>
            <w:r w:rsidRPr="00EE7300">
              <w:rPr>
                <w:bCs/>
                <w:iCs/>
                <w:lang w:val="en-GB"/>
              </w:rPr>
              <w:t xml:space="preserve"> W, </w:t>
            </w:r>
            <w:proofErr w:type="spellStart"/>
            <w:r w:rsidRPr="00EE7300">
              <w:rPr>
                <w:bCs/>
                <w:iCs/>
                <w:lang w:val="en-GB"/>
              </w:rPr>
              <w:t>Kawachi</w:t>
            </w:r>
            <w:proofErr w:type="spellEnd"/>
            <w:r w:rsidRPr="00EE7300">
              <w:rPr>
                <w:bCs/>
                <w:iCs/>
                <w:lang w:val="en-GB"/>
              </w:rPr>
              <w:t xml:space="preserve"> I, Lang I, eds. Oxford Handbook of Public Health Practice. 3rd edition. Oxford, United Kingdom: Oxford University Press 2013.</w:t>
            </w:r>
          </w:p>
          <w:p w:rsidR="00EE7300" w:rsidRPr="00EE7300" w:rsidRDefault="00EE7300" w:rsidP="00EE7300">
            <w:pPr>
              <w:tabs>
                <w:tab w:val="left" w:pos="567"/>
              </w:tabs>
              <w:spacing w:after="30"/>
              <w:rPr>
                <w:bCs/>
                <w:iCs/>
                <w:lang w:val="en-GB"/>
              </w:rPr>
            </w:pPr>
            <w:proofErr w:type="spellStart"/>
            <w:r w:rsidRPr="00EE7300">
              <w:rPr>
                <w:bCs/>
                <w:iCs/>
                <w:lang w:val="en-GB"/>
              </w:rPr>
              <w:t>Tulchinsky</w:t>
            </w:r>
            <w:proofErr w:type="spellEnd"/>
            <w:r w:rsidRPr="00EE7300">
              <w:rPr>
                <w:bCs/>
                <w:iCs/>
                <w:lang w:val="en-GB"/>
              </w:rPr>
              <w:t xml:space="preserve"> TH, </w:t>
            </w:r>
            <w:proofErr w:type="spellStart"/>
            <w:r w:rsidRPr="00EE7300">
              <w:rPr>
                <w:bCs/>
                <w:iCs/>
                <w:lang w:val="en-GB"/>
              </w:rPr>
              <w:t>Varavikova</w:t>
            </w:r>
            <w:proofErr w:type="spellEnd"/>
            <w:r w:rsidRPr="00EE7300">
              <w:rPr>
                <w:bCs/>
                <w:iCs/>
                <w:lang w:val="en-GB"/>
              </w:rPr>
              <w:t xml:space="preserve"> E. The New Public Health. 3rd edition. San Diego: Elsevier, Academic Press 2014.</w:t>
            </w:r>
          </w:p>
          <w:p w:rsidR="00EE7300" w:rsidRPr="00EE7300" w:rsidRDefault="00EE7300" w:rsidP="00EE7300">
            <w:pPr>
              <w:tabs>
                <w:tab w:val="left" w:pos="567"/>
              </w:tabs>
              <w:spacing w:after="30"/>
              <w:rPr>
                <w:bCs/>
                <w:iCs/>
                <w:lang w:val="en-GB"/>
              </w:rPr>
            </w:pPr>
            <w:r w:rsidRPr="00EE7300">
              <w:rPr>
                <w:bCs/>
                <w:iCs/>
                <w:lang w:val="en-GB"/>
              </w:rPr>
              <w:t xml:space="preserve">Cash R, </w:t>
            </w:r>
            <w:proofErr w:type="spellStart"/>
            <w:r w:rsidRPr="00EE7300">
              <w:rPr>
                <w:bCs/>
                <w:iCs/>
                <w:lang w:val="en-GB"/>
              </w:rPr>
              <w:t>Wikler</w:t>
            </w:r>
            <w:proofErr w:type="spellEnd"/>
            <w:r w:rsidRPr="00EE7300">
              <w:rPr>
                <w:bCs/>
                <w:iCs/>
                <w:lang w:val="en-GB"/>
              </w:rPr>
              <w:t xml:space="preserve"> D, </w:t>
            </w:r>
            <w:proofErr w:type="spellStart"/>
            <w:r w:rsidRPr="00EE7300">
              <w:rPr>
                <w:bCs/>
                <w:iCs/>
                <w:lang w:val="en-GB"/>
              </w:rPr>
              <w:t>Saxena</w:t>
            </w:r>
            <w:proofErr w:type="spellEnd"/>
            <w:r w:rsidRPr="00EE7300">
              <w:rPr>
                <w:bCs/>
                <w:iCs/>
                <w:lang w:val="en-GB"/>
              </w:rPr>
              <w:t xml:space="preserve"> A, Capron A &amp; WHO. Casebook on ethical issues in international health research. Geneva: World Health Organization, 2009. Available from: http://www.who.int/iris/handle/10665/44118</w:t>
            </w:r>
          </w:p>
          <w:p w:rsidR="00EE7300" w:rsidRPr="00EE7300" w:rsidRDefault="00EE7300" w:rsidP="00EE7300">
            <w:pPr>
              <w:tabs>
                <w:tab w:val="left" w:pos="567"/>
              </w:tabs>
              <w:spacing w:after="30"/>
              <w:rPr>
                <w:bCs/>
                <w:iCs/>
                <w:lang w:val="en-GB"/>
              </w:rPr>
            </w:pPr>
            <w:r w:rsidRPr="00EE7300">
              <w:rPr>
                <w:bCs/>
                <w:iCs/>
                <w:lang w:val="en-GB"/>
              </w:rPr>
              <w:t xml:space="preserve">Emanuel EJ, Grady CC, Crouch RA, Lie RK, Miller FG, </w:t>
            </w:r>
            <w:proofErr w:type="spellStart"/>
            <w:r w:rsidRPr="00EE7300">
              <w:rPr>
                <w:bCs/>
                <w:iCs/>
                <w:lang w:val="en-GB"/>
              </w:rPr>
              <w:t>Wendler</w:t>
            </w:r>
            <w:proofErr w:type="spellEnd"/>
            <w:r w:rsidRPr="00EE7300">
              <w:rPr>
                <w:bCs/>
                <w:iCs/>
                <w:lang w:val="en-GB"/>
              </w:rPr>
              <w:t xml:space="preserve"> D </w:t>
            </w:r>
            <w:proofErr w:type="spellStart"/>
            <w:r w:rsidRPr="00EE7300">
              <w:rPr>
                <w:bCs/>
                <w:iCs/>
                <w:lang w:val="en-GB"/>
              </w:rPr>
              <w:t>D</w:t>
            </w:r>
            <w:proofErr w:type="spellEnd"/>
            <w:r w:rsidRPr="00EE7300">
              <w:rPr>
                <w:bCs/>
                <w:iCs/>
                <w:lang w:val="en-GB"/>
              </w:rPr>
              <w:t xml:space="preserve"> (eds.) The Oxford Textbook of Clinical Research Ethics. Oxford University Press, 2008.</w:t>
            </w:r>
          </w:p>
          <w:p w:rsidR="00EE7300" w:rsidRPr="00EE7300" w:rsidRDefault="00EE7300" w:rsidP="00EE7300">
            <w:pPr>
              <w:tabs>
                <w:tab w:val="left" w:pos="567"/>
              </w:tabs>
              <w:spacing w:after="30"/>
              <w:rPr>
                <w:bCs/>
                <w:iCs/>
                <w:lang w:val="en-GB"/>
              </w:rPr>
            </w:pPr>
            <w:proofErr w:type="spellStart"/>
            <w:r w:rsidRPr="00EE7300">
              <w:rPr>
                <w:bCs/>
                <w:iCs/>
                <w:lang w:val="en-GB"/>
              </w:rPr>
              <w:lastRenderedPageBreak/>
              <w:t>Teutsch</w:t>
            </w:r>
            <w:proofErr w:type="spellEnd"/>
            <w:r w:rsidRPr="00EE7300">
              <w:rPr>
                <w:bCs/>
                <w:iCs/>
                <w:lang w:val="en-GB"/>
              </w:rPr>
              <w:t xml:space="preserve"> SM, Churchill ER. Principles and practice of public health surveillance. 2nd ed. New York / Oxford: Oxford University Press, 2000.</w:t>
            </w:r>
          </w:p>
          <w:p w:rsidR="00EE7300" w:rsidRPr="00EE7300" w:rsidRDefault="00EE7300" w:rsidP="00EE7300">
            <w:pPr>
              <w:tabs>
                <w:tab w:val="left" w:pos="567"/>
              </w:tabs>
              <w:spacing w:after="30"/>
              <w:rPr>
                <w:bCs/>
                <w:iCs/>
                <w:lang w:val="en-GB"/>
              </w:rPr>
            </w:pPr>
            <w:r w:rsidRPr="00EE7300">
              <w:rPr>
                <w:bCs/>
                <w:iCs/>
                <w:lang w:val="en-GB"/>
              </w:rPr>
              <w:t>World Health Organization. WHO guidelines on ethical issues in public health surveillance. Geneva: World Health Organization, 2017. Available from: http://apps.who.int/iris/bitstre am / 10665/255721/1/9789241512657-eng.pdf.</w:t>
            </w:r>
          </w:p>
          <w:p w:rsidR="00BB12E3" w:rsidRPr="00BB12E3" w:rsidRDefault="00EE7300" w:rsidP="00EE7300">
            <w:pPr>
              <w:tabs>
                <w:tab w:val="left" w:pos="567"/>
              </w:tabs>
              <w:spacing w:after="30"/>
              <w:rPr>
                <w:bCs/>
                <w:iCs/>
                <w:lang w:val="en-GB"/>
              </w:rPr>
            </w:pPr>
            <w:proofErr w:type="spellStart"/>
            <w:r w:rsidRPr="00EE7300">
              <w:rPr>
                <w:bCs/>
                <w:iCs/>
                <w:lang w:val="en-GB"/>
              </w:rPr>
              <w:t>Klingler</w:t>
            </w:r>
            <w:proofErr w:type="spellEnd"/>
            <w:r w:rsidRPr="00EE7300">
              <w:rPr>
                <w:bCs/>
                <w:iCs/>
                <w:lang w:val="en-GB"/>
              </w:rPr>
              <w:t xml:space="preserve"> C, Silva DS, </w:t>
            </w:r>
            <w:proofErr w:type="spellStart"/>
            <w:r w:rsidRPr="00EE7300">
              <w:rPr>
                <w:bCs/>
                <w:iCs/>
                <w:lang w:val="en-GB"/>
              </w:rPr>
              <w:t>Schuermann</w:t>
            </w:r>
            <w:proofErr w:type="spellEnd"/>
            <w:r w:rsidRPr="00EE7300">
              <w:rPr>
                <w:bCs/>
                <w:iCs/>
                <w:lang w:val="en-GB"/>
              </w:rPr>
              <w:t xml:space="preserve"> C, Reis AA, </w:t>
            </w:r>
            <w:proofErr w:type="spellStart"/>
            <w:r w:rsidRPr="00EE7300">
              <w:rPr>
                <w:bCs/>
                <w:iCs/>
                <w:lang w:val="en-GB"/>
              </w:rPr>
              <w:t>Saxena</w:t>
            </w:r>
            <w:proofErr w:type="spellEnd"/>
            <w:r w:rsidRPr="00EE7300">
              <w:rPr>
                <w:bCs/>
                <w:iCs/>
                <w:lang w:val="en-GB"/>
              </w:rPr>
              <w:t xml:space="preserve"> A, </w:t>
            </w:r>
            <w:proofErr w:type="spellStart"/>
            <w:r w:rsidRPr="00EE7300">
              <w:rPr>
                <w:bCs/>
                <w:iCs/>
                <w:lang w:val="en-GB"/>
              </w:rPr>
              <w:t>Strech</w:t>
            </w:r>
            <w:proofErr w:type="spellEnd"/>
            <w:r w:rsidRPr="00EE7300">
              <w:rPr>
                <w:bCs/>
                <w:iCs/>
                <w:lang w:val="en-GB"/>
              </w:rPr>
              <w:t xml:space="preserve"> D. Ethical issues in public health surveillance: a systematic qualitative review. BMC Public Health. 2017; 17 (1): 295. </w:t>
            </w:r>
            <w:proofErr w:type="spellStart"/>
            <w:proofErr w:type="gramStart"/>
            <w:r w:rsidRPr="00EE7300">
              <w:rPr>
                <w:bCs/>
                <w:iCs/>
                <w:lang w:val="en-GB"/>
              </w:rPr>
              <w:t>doi</w:t>
            </w:r>
            <w:proofErr w:type="spellEnd"/>
            <w:proofErr w:type="gramEnd"/>
            <w:r w:rsidRPr="00EE7300">
              <w:rPr>
                <w:bCs/>
                <w:iCs/>
                <w:lang w:val="en-GB"/>
              </w:rPr>
              <w:t>: 10.1186 / s12889-017-4200-4.</w:t>
            </w:r>
          </w:p>
        </w:tc>
      </w:tr>
      <w:tr w:rsidR="003A5DE4" w:rsidRPr="005E671A" w:rsidTr="00482046">
        <w:trPr>
          <w:trHeight w:val="227"/>
        </w:trPr>
        <w:tc>
          <w:tcPr>
            <w:tcW w:w="3539" w:type="dxa"/>
            <w:vAlign w:val="center"/>
          </w:tcPr>
          <w:p w:rsidR="003A5DE4" w:rsidRPr="005E671A" w:rsidRDefault="003A5DE4" w:rsidP="000A022B">
            <w:pPr>
              <w:tabs>
                <w:tab w:val="left" w:pos="567"/>
              </w:tabs>
              <w:rPr>
                <w:b/>
                <w:bCs/>
                <w:lang w:val="sr-Cyrl-CS"/>
              </w:rPr>
            </w:pPr>
            <w:r w:rsidRPr="005E671A">
              <w:rPr>
                <w:b/>
                <w:bCs/>
              </w:rPr>
              <w:lastRenderedPageBreak/>
              <w:t>Number of</w:t>
            </w:r>
            <w:r w:rsidRPr="005E671A">
              <w:rPr>
                <w:b/>
              </w:rPr>
              <w:t xml:space="preserve"> active teaching</w:t>
            </w:r>
            <w:r>
              <w:t xml:space="preserve"> hours</w:t>
            </w:r>
          </w:p>
        </w:tc>
        <w:tc>
          <w:tcPr>
            <w:tcW w:w="3098" w:type="dxa"/>
            <w:gridSpan w:val="2"/>
            <w:vAlign w:val="center"/>
          </w:tcPr>
          <w:p w:rsidR="003A5DE4" w:rsidRPr="005E671A" w:rsidRDefault="003A5DE4" w:rsidP="000A022B">
            <w:pPr>
              <w:tabs>
                <w:tab w:val="left" w:pos="567"/>
              </w:tabs>
              <w:rPr>
                <w:b/>
                <w:bCs/>
                <w:lang w:val="sr-Cyrl-CS"/>
              </w:rPr>
            </w:pPr>
            <w:r w:rsidRPr="005E671A">
              <w:rPr>
                <w:b/>
              </w:rPr>
              <w:t>Theoretical Teaching:</w:t>
            </w:r>
            <w:r w:rsidR="00EE7300">
              <w:rPr>
                <w:b/>
              </w:rPr>
              <w:t xml:space="preserve"> 3</w:t>
            </w:r>
          </w:p>
        </w:tc>
        <w:tc>
          <w:tcPr>
            <w:tcW w:w="4562" w:type="dxa"/>
            <w:gridSpan w:val="2"/>
            <w:vAlign w:val="center"/>
          </w:tcPr>
          <w:p w:rsidR="003A5DE4" w:rsidRPr="005E671A" w:rsidRDefault="003A5DE4" w:rsidP="000A022B">
            <w:pPr>
              <w:tabs>
                <w:tab w:val="left" w:pos="567"/>
              </w:tabs>
              <w:rPr>
                <w:b/>
                <w:bCs/>
                <w:lang w:val="sr-Cyrl-CS"/>
              </w:rPr>
            </w:pPr>
            <w:r w:rsidRPr="005E671A">
              <w:rPr>
                <w:b/>
              </w:rPr>
              <w:t>Practical Teaching:</w:t>
            </w:r>
            <w:r w:rsidR="00EE7300">
              <w:rPr>
                <w:b/>
              </w:rPr>
              <w:t xml:space="preserve"> 3</w:t>
            </w:r>
          </w:p>
        </w:tc>
      </w:tr>
      <w:tr w:rsidR="003A5DE4" w:rsidRPr="005E671A" w:rsidTr="00482046">
        <w:trPr>
          <w:trHeight w:val="227"/>
        </w:trPr>
        <w:tc>
          <w:tcPr>
            <w:tcW w:w="11199" w:type="dxa"/>
            <w:gridSpan w:val="5"/>
            <w:vAlign w:val="center"/>
          </w:tcPr>
          <w:p w:rsidR="003A5DE4" w:rsidRPr="00B16335" w:rsidRDefault="003A5DE4" w:rsidP="00EE7300">
            <w:pPr>
              <w:tabs>
                <w:tab w:val="left" w:pos="567"/>
              </w:tabs>
              <w:jc w:val="both"/>
              <w:rPr>
                <w:lang w:val="ru-RU"/>
              </w:rPr>
            </w:pPr>
            <w:r w:rsidRPr="005E671A">
              <w:rPr>
                <w:b/>
                <w:bCs/>
              </w:rPr>
              <w:t>Methods of performing teaching</w:t>
            </w:r>
            <w:r w:rsidR="008D5B2A" w:rsidRPr="005E24FF">
              <w:t xml:space="preserve"> </w:t>
            </w:r>
            <w:r w:rsidR="00EE7300" w:rsidRPr="00EE7300">
              <w:t>Hours under teacher suppression consist of interactive lectures, exercises (solving case studies that correspond to realistic public health ethics scenarios and focusing on specific public health topics and problems), discussions in small groups based on specific topics. Students will use electronic sources of information to prepare their seminar papers and homework (short essay form), as well as consultations with teachers and teaching assistants. The student is expected to read literature and prepare for teaching at home, in a library or in a computer room. These classes represent individual work</w:t>
            </w:r>
          </w:p>
        </w:tc>
      </w:tr>
      <w:tr w:rsidR="003A5DE4" w:rsidRPr="005E671A" w:rsidTr="00482046">
        <w:trPr>
          <w:trHeight w:val="227"/>
        </w:trPr>
        <w:tc>
          <w:tcPr>
            <w:tcW w:w="11199" w:type="dxa"/>
            <w:gridSpan w:val="5"/>
            <w:vAlign w:val="center"/>
          </w:tcPr>
          <w:p w:rsidR="003A5DE4" w:rsidRPr="005E671A" w:rsidRDefault="003A5DE4" w:rsidP="0084561A">
            <w:pPr>
              <w:tabs>
                <w:tab w:val="left" w:pos="567"/>
              </w:tabs>
              <w:rPr>
                <w:b/>
                <w:bCs/>
                <w:lang w:val="sr-Cyrl-CS"/>
              </w:rPr>
            </w:pPr>
            <w:r w:rsidRPr="005E671A">
              <w:rPr>
                <w:b/>
                <w:bCs/>
              </w:rPr>
              <w:t>Knowledge assessment (maximum number of points 100)</w:t>
            </w:r>
          </w:p>
        </w:tc>
      </w:tr>
      <w:tr w:rsidR="003A5DE4" w:rsidRPr="005E671A" w:rsidTr="00482046">
        <w:trPr>
          <w:trHeight w:val="227"/>
        </w:trPr>
        <w:tc>
          <w:tcPr>
            <w:tcW w:w="3539" w:type="dxa"/>
            <w:vAlign w:val="center"/>
          </w:tcPr>
          <w:p w:rsidR="003A5DE4" w:rsidRPr="005E671A" w:rsidRDefault="003A5DE4" w:rsidP="0084561A">
            <w:pPr>
              <w:tabs>
                <w:tab w:val="left" w:pos="567"/>
              </w:tabs>
              <w:rPr>
                <w:b/>
                <w:iCs/>
                <w:lang w:val="sr-Cyrl-CS"/>
              </w:rPr>
            </w:pPr>
            <w:r w:rsidRPr="005E671A">
              <w:rPr>
                <w:b/>
                <w:iCs/>
              </w:rPr>
              <w:t>Pre-exam obligations</w:t>
            </w:r>
          </w:p>
        </w:tc>
        <w:tc>
          <w:tcPr>
            <w:tcW w:w="1939" w:type="dxa"/>
            <w:vAlign w:val="center"/>
          </w:tcPr>
          <w:p w:rsidR="003A5DE4" w:rsidRPr="00D10CC1" w:rsidRDefault="003A5DE4" w:rsidP="0084561A">
            <w:pPr>
              <w:tabs>
                <w:tab w:val="left" w:pos="567"/>
              </w:tabs>
              <w:rPr>
                <w:lang w:val="en-GB"/>
              </w:rPr>
            </w:pPr>
            <w:r w:rsidRPr="005E671A">
              <w:t>Points</w:t>
            </w:r>
          </w:p>
        </w:tc>
        <w:tc>
          <w:tcPr>
            <w:tcW w:w="3180" w:type="dxa"/>
            <w:gridSpan w:val="2"/>
            <w:shd w:val="clear" w:color="auto" w:fill="auto"/>
            <w:vAlign w:val="center"/>
          </w:tcPr>
          <w:p w:rsidR="003A5DE4" w:rsidRPr="005E671A" w:rsidRDefault="003A5DE4" w:rsidP="0084561A">
            <w:pPr>
              <w:tabs>
                <w:tab w:val="left" w:pos="567"/>
              </w:tabs>
              <w:rPr>
                <w:b/>
                <w:bCs/>
                <w:lang w:val="sr-Cyrl-CS"/>
              </w:rPr>
            </w:pPr>
            <w:r w:rsidRPr="005E671A">
              <w:rPr>
                <w:b/>
                <w:iCs/>
              </w:rPr>
              <w:t>Final Exam</w:t>
            </w:r>
          </w:p>
        </w:tc>
        <w:tc>
          <w:tcPr>
            <w:tcW w:w="2541" w:type="dxa"/>
            <w:shd w:val="clear" w:color="auto" w:fill="auto"/>
            <w:vAlign w:val="center"/>
          </w:tcPr>
          <w:p w:rsidR="003A5DE4" w:rsidRPr="005E671A" w:rsidRDefault="003A5DE4" w:rsidP="0084561A">
            <w:pPr>
              <w:tabs>
                <w:tab w:val="left" w:pos="567"/>
              </w:tabs>
              <w:rPr>
                <w:b/>
                <w:bCs/>
                <w:lang w:val="sr-Cyrl-CS"/>
              </w:rPr>
            </w:pPr>
            <w:r w:rsidRPr="005E671A">
              <w:t>Points</w:t>
            </w:r>
          </w:p>
        </w:tc>
      </w:tr>
      <w:tr w:rsidR="003A5DE4" w:rsidRPr="005E671A" w:rsidTr="00482046">
        <w:trPr>
          <w:trHeight w:val="227"/>
        </w:trPr>
        <w:tc>
          <w:tcPr>
            <w:tcW w:w="3539" w:type="dxa"/>
            <w:vAlign w:val="center"/>
          </w:tcPr>
          <w:p w:rsidR="003A5DE4" w:rsidRPr="0030629B" w:rsidRDefault="003A5DE4" w:rsidP="0084561A">
            <w:pPr>
              <w:tabs>
                <w:tab w:val="left" w:pos="567"/>
              </w:tabs>
              <w:rPr>
                <w:i/>
                <w:iCs/>
              </w:rPr>
            </w:pPr>
            <w:r w:rsidRPr="005E671A">
              <w:t xml:space="preserve">Activity during </w:t>
            </w:r>
            <w:r w:rsidR="0030629B">
              <w:t>teaching</w:t>
            </w:r>
          </w:p>
        </w:tc>
        <w:tc>
          <w:tcPr>
            <w:tcW w:w="1939" w:type="dxa"/>
            <w:vAlign w:val="center"/>
          </w:tcPr>
          <w:p w:rsidR="003A5DE4" w:rsidRPr="005E671A" w:rsidRDefault="00EE7300" w:rsidP="0084561A">
            <w:pPr>
              <w:tabs>
                <w:tab w:val="left" w:pos="567"/>
              </w:tabs>
              <w:rPr>
                <w:b/>
                <w:bCs/>
                <w:lang w:val="sr-Cyrl-CS"/>
              </w:rPr>
            </w:pPr>
            <w:r>
              <w:rPr>
                <w:b/>
                <w:bCs/>
              </w:rPr>
              <w:t>10</w:t>
            </w:r>
          </w:p>
        </w:tc>
        <w:tc>
          <w:tcPr>
            <w:tcW w:w="3180" w:type="dxa"/>
            <w:gridSpan w:val="2"/>
            <w:shd w:val="clear" w:color="auto" w:fill="auto"/>
            <w:vAlign w:val="center"/>
          </w:tcPr>
          <w:p w:rsidR="003A5DE4" w:rsidRPr="005E671A" w:rsidRDefault="003A5DE4" w:rsidP="0084561A">
            <w:pPr>
              <w:tabs>
                <w:tab w:val="left" w:pos="567"/>
              </w:tabs>
              <w:rPr>
                <w:i/>
                <w:iCs/>
                <w:lang w:val="sr-Cyrl-CS"/>
              </w:rPr>
            </w:pPr>
            <w:r w:rsidRPr="005E671A">
              <w:t>Written exam</w:t>
            </w:r>
            <w:r w:rsidR="00CB235C">
              <w:t>/</w:t>
            </w:r>
            <w:r w:rsidR="00CB235C" w:rsidRPr="005E671A">
              <w:t>seminar</w:t>
            </w:r>
          </w:p>
        </w:tc>
        <w:tc>
          <w:tcPr>
            <w:tcW w:w="2541" w:type="dxa"/>
            <w:shd w:val="clear" w:color="auto" w:fill="auto"/>
            <w:vAlign w:val="center"/>
          </w:tcPr>
          <w:p w:rsidR="003A5DE4" w:rsidRPr="00D10CC1" w:rsidRDefault="00B16335" w:rsidP="0084561A">
            <w:pPr>
              <w:tabs>
                <w:tab w:val="left" w:pos="567"/>
              </w:tabs>
              <w:rPr>
                <w:b/>
                <w:iCs/>
                <w:lang w:val="en-GB"/>
              </w:rPr>
            </w:pPr>
            <w:r>
              <w:rPr>
                <w:b/>
                <w:iCs/>
              </w:rPr>
              <w:t>4</w:t>
            </w:r>
            <w:r w:rsidR="00D10CC1" w:rsidRPr="00D10CC1">
              <w:rPr>
                <w:b/>
                <w:iCs/>
              </w:rPr>
              <w:t>0</w:t>
            </w:r>
          </w:p>
        </w:tc>
      </w:tr>
      <w:tr w:rsidR="003A5DE4" w:rsidRPr="005E671A" w:rsidTr="00482046">
        <w:trPr>
          <w:trHeight w:val="227"/>
        </w:trPr>
        <w:tc>
          <w:tcPr>
            <w:tcW w:w="3539" w:type="dxa"/>
            <w:vAlign w:val="center"/>
          </w:tcPr>
          <w:p w:rsidR="003A5DE4" w:rsidRPr="00CB235C" w:rsidRDefault="003A5DE4" w:rsidP="00EE7300">
            <w:pPr>
              <w:tabs>
                <w:tab w:val="left" w:pos="567"/>
              </w:tabs>
              <w:rPr>
                <w:i/>
                <w:iCs/>
                <w:lang w:val="en-GB"/>
              </w:rPr>
            </w:pPr>
            <w:r w:rsidRPr="005E671A">
              <w:t>Practical Classes</w:t>
            </w:r>
            <w:r w:rsidR="00CB235C">
              <w:t xml:space="preserve"> </w:t>
            </w:r>
          </w:p>
        </w:tc>
        <w:tc>
          <w:tcPr>
            <w:tcW w:w="1939" w:type="dxa"/>
            <w:vAlign w:val="center"/>
          </w:tcPr>
          <w:p w:rsidR="003A5DE4" w:rsidRPr="005E671A" w:rsidRDefault="0035108E" w:rsidP="0084561A">
            <w:pPr>
              <w:tabs>
                <w:tab w:val="left" w:pos="567"/>
              </w:tabs>
              <w:rPr>
                <w:b/>
                <w:bCs/>
                <w:lang w:val="sr-Cyrl-CS"/>
              </w:rPr>
            </w:pPr>
            <w:r>
              <w:rPr>
                <w:b/>
                <w:bCs/>
              </w:rPr>
              <w:t>2</w:t>
            </w:r>
            <w:r w:rsidR="00C837A7">
              <w:rPr>
                <w:b/>
                <w:bCs/>
              </w:rPr>
              <w:t>0</w:t>
            </w:r>
          </w:p>
        </w:tc>
        <w:tc>
          <w:tcPr>
            <w:tcW w:w="3180" w:type="dxa"/>
            <w:gridSpan w:val="2"/>
            <w:shd w:val="clear" w:color="auto" w:fill="auto"/>
            <w:vAlign w:val="center"/>
          </w:tcPr>
          <w:p w:rsidR="003A5DE4" w:rsidRPr="00CB235C" w:rsidRDefault="003A5DE4" w:rsidP="0084561A">
            <w:pPr>
              <w:tabs>
                <w:tab w:val="left" w:pos="567"/>
              </w:tabs>
              <w:rPr>
                <w:i/>
                <w:iCs/>
                <w:lang w:val="en-GB"/>
              </w:rPr>
            </w:pPr>
            <w:r w:rsidRPr="005E671A">
              <w:t>Oral</w:t>
            </w:r>
            <w:r w:rsidR="00EE7300">
              <w:t xml:space="preserve"> </w:t>
            </w:r>
            <w:r w:rsidR="00ED5AAB">
              <w:t>and</w:t>
            </w:r>
            <w:r w:rsidR="00CB235C">
              <w:t>/or</w:t>
            </w:r>
            <w:r w:rsidR="00EE7300">
              <w:t xml:space="preserve"> </w:t>
            </w:r>
            <w:r w:rsidR="00CB235C">
              <w:t>presentation</w:t>
            </w:r>
            <w:r>
              <w:t xml:space="preserve"> of </w:t>
            </w:r>
            <w:r w:rsidR="00ED5AAB">
              <w:t>seminar</w:t>
            </w:r>
            <w:r w:rsidR="00EE7300">
              <w:t xml:space="preserve"> </w:t>
            </w:r>
            <w:r w:rsidR="00CB235C">
              <w:t>work</w:t>
            </w:r>
          </w:p>
        </w:tc>
        <w:tc>
          <w:tcPr>
            <w:tcW w:w="2541" w:type="dxa"/>
            <w:shd w:val="clear" w:color="auto" w:fill="auto"/>
            <w:vAlign w:val="center"/>
          </w:tcPr>
          <w:p w:rsidR="003A5DE4" w:rsidRPr="00D10CC1" w:rsidRDefault="00B16335" w:rsidP="0084561A">
            <w:pPr>
              <w:tabs>
                <w:tab w:val="left" w:pos="567"/>
              </w:tabs>
              <w:rPr>
                <w:b/>
                <w:iCs/>
                <w:lang w:val="en-GB"/>
              </w:rPr>
            </w:pPr>
            <w:r>
              <w:rPr>
                <w:b/>
                <w:iCs/>
              </w:rPr>
              <w:t>3</w:t>
            </w:r>
            <w:r w:rsidR="00D10CC1" w:rsidRPr="00D10CC1">
              <w:rPr>
                <w:b/>
                <w:iCs/>
              </w:rPr>
              <w:t>0</w:t>
            </w:r>
          </w:p>
        </w:tc>
      </w:tr>
    </w:tbl>
    <w:p w:rsidR="007B170D" w:rsidRDefault="007B170D"/>
    <w:sectPr w:rsidR="007B170D" w:rsidSect="00482046">
      <w:pgSz w:w="12240" w:h="15840"/>
      <w:pgMar w:top="851" w:right="567" w:bottom="1134" w:left="96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nister Std Light">
    <w:altName w:val="Minister Std Ligh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F20FC6"/>
    <w:multiLevelType w:val="hybridMultilevel"/>
    <w:tmpl w:val="A9DE2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DE4"/>
    <w:rsid w:val="00036974"/>
    <w:rsid w:val="0004171E"/>
    <w:rsid w:val="00055505"/>
    <w:rsid w:val="00071AB8"/>
    <w:rsid w:val="000871D9"/>
    <w:rsid w:val="00095EC6"/>
    <w:rsid w:val="000A022B"/>
    <w:rsid w:val="000A188C"/>
    <w:rsid w:val="000D193F"/>
    <w:rsid w:val="000D39D9"/>
    <w:rsid w:val="00130096"/>
    <w:rsid w:val="001611D0"/>
    <w:rsid w:val="00161CD5"/>
    <w:rsid w:val="00167E77"/>
    <w:rsid w:val="00172BAE"/>
    <w:rsid w:val="00197429"/>
    <w:rsid w:val="001A3E75"/>
    <w:rsid w:val="001C6240"/>
    <w:rsid w:val="001C6D56"/>
    <w:rsid w:val="001D7594"/>
    <w:rsid w:val="00257FD3"/>
    <w:rsid w:val="00284FE0"/>
    <w:rsid w:val="002853A9"/>
    <w:rsid w:val="00286638"/>
    <w:rsid w:val="002A3A23"/>
    <w:rsid w:val="002D262C"/>
    <w:rsid w:val="002D4CD1"/>
    <w:rsid w:val="002E2D93"/>
    <w:rsid w:val="002E692D"/>
    <w:rsid w:val="002F3085"/>
    <w:rsid w:val="0030629B"/>
    <w:rsid w:val="00312D29"/>
    <w:rsid w:val="00323C2A"/>
    <w:rsid w:val="00323FB2"/>
    <w:rsid w:val="00346FBA"/>
    <w:rsid w:val="0035108E"/>
    <w:rsid w:val="003525DA"/>
    <w:rsid w:val="0039654F"/>
    <w:rsid w:val="003A5DE4"/>
    <w:rsid w:val="003B34CC"/>
    <w:rsid w:val="003B3867"/>
    <w:rsid w:val="003E1580"/>
    <w:rsid w:val="003E2232"/>
    <w:rsid w:val="003F2D48"/>
    <w:rsid w:val="00403647"/>
    <w:rsid w:val="00407D26"/>
    <w:rsid w:val="00460527"/>
    <w:rsid w:val="004653DD"/>
    <w:rsid w:val="00482046"/>
    <w:rsid w:val="00492B6A"/>
    <w:rsid w:val="00493683"/>
    <w:rsid w:val="004C20DA"/>
    <w:rsid w:val="004E4C36"/>
    <w:rsid w:val="004E7CE0"/>
    <w:rsid w:val="00502B09"/>
    <w:rsid w:val="00517031"/>
    <w:rsid w:val="00544426"/>
    <w:rsid w:val="00552AD5"/>
    <w:rsid w:val="00552CDA"/>
    <w:rsid w:val="00561C54"/>
    <w:rsid w:val="00581A32"/>
    <w:rsid w:val="00586677"/>
    <w:rsid w:val="00587F2E"/>
    <w:rsid w:val="00590D19"/>
    <w:rsid w:val="005A1E2B"/>
    <w:rsid w:val="005B26DA"/>
    <w:rsid w:val="005E62A6"/>
    <w:rsid w:val="00637AB3"/>
    <w:rsid w:val="00650CD9"/>
    <w:rsid w:val="00664394"/>
    <w:rsid w:val="006722E7"/>
    <w:rsid w:val="006A0CB7"/>
    <w:rsid w:val="006D4144"/>
    <w:rsid w:val="006E5C8E"/>
    <w:rsid w:val="006F0771"/>
    <w:rsid w:val="00701120"/>
    <w:rsid w:val="007145D3"/>
    <w:rsid w:val="0072297A"/>
    <w:rsid w:val="007271D8"/>
    <w:rsid w:val="00735CB4"/>
    <w:rsid w:val="007469A5"/>
    <w:rsid w:val="007512A6"/>
    <w:rsid w:val="00763973"/>
    <w:rsid w:val="00767A9C"/>
    <w:rsid w:val="00781719"/>
    <w:rsid w:val="007B170D"/>
    <w:rsid w:val="007B3ECA"/>
    <w:rsid w:val="007D7353"/>
    <w:rsid w:val="007F2991"/>
    <w:rsid w:val="00807A5B"/>
    <w:rsid w:val="0084561A"/>
    <w:rsid w:val="00862B8F"/>
    <w:rsid w:val="00873E5E"/>
    <w:rsid w:val="00877E99"/>
    <w:rsid w:val="008804B5"/>
    <w:rsid w:val="00881672"/>
    <w:rsid w:val="00882787"/>
    <w:rsid w:val="008939AA"/>
    <w:rsid w:val="008A252F"/>
    <w:rsid w:val="008D5B2A"/>
    <w:rsid w:val="008E2516"/>
    <w:rsid w:val="009027AB"/>
    <w:rsid w:val="0091597F"/>
    <w:rsid w:val="0092604F"/>
    <w:rsid w:val="00952437"/>
    <w:rsid w:val="00954E61"/>
    <w:rsid w:val="00967BAE"/>
    <w:rsid w:val="009769C5"/>
    <w:rsid w:val="00985293"/>
    <w:rsid w:val="00990A15"/>
    <w:rsid w:val="00992898"/>
    <w:rsid w:val="00996289"/>
    <w:rsid w:val="009B41B1"/>
    <w:rsid w:val="009E3FD4"/>
    <w:rsid w:val="009F7BED"/>
    <w:rsid w:val="009F7F89"/>
    <w:rsid w:val="00A05B81"/>
    <w:rsid w:val="00A07154"/>
    <w:rsid w:val="00A117BE"/>
    <w:rsid w:val="00A209A5"/>
    <w:rsid w:val="00A23CEE"/>
    <w:rsid w:val="00A274B5"/>
    <w:rsid w:val="00A323F4"/>
    <w:rsid w:val="00A42055"/>
    <w:rsid w:val="00A43ADB"/>
    <w:rsid w:val="00A532EA"/>
    <w:rsid w:val="00A54D52"/>
    <w:rsid w:val="00A620FF"/>
    <w:rsid w:val="00A82486"/>
    <w:rsid w:val="00A852D3"/>
    <w:rsid w:val="00A94157"/>
    <w:rsid w:val="00A97206"/>
    <w:rsid w:val="00AA5935"/>
    <w:rsid w:val="00AC4BAB"/>
    <w:rsid w:val="00AC4DA6"/>
    <w:rsid w:val="00AD2AD5"/>
    <w:rsid w:val="00AE5994"/>
    <w:rsid w:val="00B05AD1"/>
    <w:rsid w:val="00B16335"/>
    <w:rsid w:val="00B25ED1"/>
    <w:rsid w:val="00B45B15"/>
    <w:rsid w:val="00B567C8"/>
    <w:rsid w:val="00B745BE"/>
    <w:rsid w:val="00B93B07"/>
    <w:rsid w:val="00BA5104"/>
    <w:rsid w:val="00BB12E3"/>
    <w:rsid w:val="00BB791F"/>
    <w:rsid w:val="00BF01BC"/>
    <w:rsid w:val="00C01BC6"/>
    <w:rsid w:val="00C23D0C"/>
    <w:rsid w:val="00C256E7"/>
    <w:rsid w:val="00C327FA"/>
    <w:rsid w:val="00C33562"/>
    <w:rsid w:val="00C3426C"/>
    <w:rsid w:val="00C41D88"/>
    <w:rsid w:val="00C56DA6"/>
    <w:rsid w:val="00C67E45"/>
    <w:rsid w:val="00C72E53"/>
    <w:rsid w:val="00C837A7"/>
    <w:rsid w:val="00C839BC"/>
    <w:rsid w:val="00CB235C"/>
    <w:rsid w:val="00CC1465"/>
    <w:rsid w:val="00CC2A44"/>
    <w:rsid w:val="00CF5354"/>
    <w:rsid w:val="00D10CC1"/>
    <w:rsid w:val="00D625A9"/>
    <w:rsid w:val="00D72A51"/>
    <w:rsid w:val="00D8562A"/>
    <w:rsid w:val="00DC1774"/>
    <w:rsid w:val="00DE0485"/>
    <w:rsid w:val="00DE383F"/>
    <w:rsid w:val="00DF75E2"/>
    <w:rsid w:val="00E30283"/>
    <w:rsid w:val="00E31AC2"/>
    <w:rsid w:val="00E439C5"/>
    <w:rsid w:val="00E5046A"/>
    <w:rsid w:val="00E76B0A"/>
    <w:rsid w:val="00E84FA8"/>
    <w:rsid w:val="00EA67D6"/>
    <w:rsid w:val="00ED5AAB"/>
    <w:rsid w:val="00EE4503"/>
    <w:rsid w:val="00EE7300"/>
    <w:rsid w:val="00F1673F"/>
    <w:rsid w:val="00F27BB6"/>
    <w:rsid w:val="00F43029"/>
    <w:rsid w:val="00F51968"/>
    <w:rsid w:val="00F54702"/>
    <w:rsid w:val="00F62A76"/>
    <w:rsid w:val="00F772B8"/>
    <w:rsid w:val="00F81DA2"/>
    <w:rsid w:val="00F87CDD"/>
    <w:rsid w:val="00FC73B3"/>
    <w:rsid w:val="00FF0D66"/>
    <w:rsid w:val="00FF46FD"/>
    <w:rsid w:val="00FF4E5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DE4"/>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1">
    <w:name w:val="Title1"/>
    <w:basedOn w:val="Normal"/>
    <w:rsid w:val="00A23CEE"/>
    <w:pPr>
      <w:widowControl/>
      <w:autoSpaceDE/>
      <w:autoSpaceDN/>
      <w:adjustRightInd/>
      <w:spacing w:before="100" w:beforeAutospacing="1" w:after="100" w:afterAutospacing="1"/>
    </w:pPr>
    <w:rPr>
      <w:sz w:val="24"/>
      <w:szCs w:val="24"/>
      <w:lang w:val="en-GB" w:eastAsia="en-GB"/>
    </w:rPr>
  </w:style>
  <w:style w:type="character" w:styleId="Hyperlink">
    <w:name w:val="Hyperlink"/>
    <w:uiPriority w:val="99"/>
    <w:semiHidden/>
    <w:unhideWhenUsed/>
    <w:rsid w:val="00A23CEE"/>
    <w:rPr>
      <w:color w:val="0000FF"/>
      <w:u w:val="single"/>
    </w:rPr>
  </w:style>
  <w:style w:type="paragraph" w:customStyle="1" w:styleId="desc">
    <w:name w:val="desc"/>
    <w:basedOn w:val="Normal"/>
    <w:rsid w:val="00A23CEE"/>
    <w:pPr>
      <w:widowControl/>
      <w:autoSpaceDE/>
      <w:autoSpaceDN/>
      <w:adjustRightInd/>
      <w:spacing w:before="100" w:beforeAutospacing="1" w:after="100" w:afterAutospacing="1"/>
    </w:pPr>
    <w:rPr>
      <w:sz w:val="24"/>
      <w:szCs w:val="24"/>
      <w:lang w:val="en-GB" w:eastAsia="en-GB"/>
    </w:rPr>
  </w:style>
  <w:style w:type="paragraph" w:customStyle="1" w:styleId="details">
    <w:name w:val="details"/>
    <w:basedOn w:val="Normal"/>
    <w:rsid w:val="00A23CEE"/>
    <w:pPr>
      <w:widowControl/>
      <w:autoSpaceDE/>
      <w:autoSpaceDN/>
      <w:adjustRightInd/>
      <w:spacing w:before="100" w:beforeAutospacing="1" w:after="100" w:afterAutospacing="1"/>
    </w:pPr>
    <w:rPr>
      <w:sz w:val="24"/>
      <w:szCs w:val="24"/>
      <w:lang w:val="en-GB" w:eastAsia="en-GB"/>
    </w:rPr>
  </w:style>
  <w:style w:type="character" w:customStyle="1" w:styleId="jrnl">
    <w:name w:val="jrnl"/>
    <w:basedOn w:val="DefaultParagraphFont"/>
    <w:rsid w:val="00A23CEE"/>
  </w:style>
  <w:style w:type="paragraph" w:customStyle="1" w:styleId="Default">
    <w:name w:val="Default"/>
    <w:rsid w:val="00E31AC2"/>
    <w:pPr>
      <w:autoSpaceDE w:val="0"/>
      <w:autoSpaceDN w:val="0"/>
      <w:adjustRightInd w:val="0"/>
    </w:pPr>
    <w:rPr>
      <w:rFonts w:ascii="Minister Std Light" w:hAnsi="Minister Std Light" w:cs="Minister Std Light"/>
      <w:color w:val="000000"/>
      <w:sz w:val="24"/>
      <w:szCs w:val="24"/>
      <w:lang w:val="en-GB" w:eastAsia="en-GB"/>
    </w:rPr>
  </w:style>
  <w:style w:type="character" w:customStyle="1" w:styleId="A2">
    <w:name w:val="A2"/>
    <w:uiPriority w:val="99"/>
    <w:rsid w:val="00E31AC2"/>
    <w:rPr>
      <w:rFonts w:cs="Minister Std Light"/>
      <w:color w:val="000000"/>
      <w:sz w:val="18"/>
      <w:szCs w:val="18"/>
    </w:rPr>
  </w:style>
  <w:style w:type="character" w:customStyle="1" w:styleId="st">
    <w:name w:val="st"/>
    <w:basedOn w:val="DefaultParagraphFont"/>
    <w:rsid w:val="00502B09"/>
  </w:style>
  <w:style w:type="character" w:styleId="Emphasis">
    <w:name w:val="Emphasis"/>
    <w:uiPriority w:val="20"/>
    <w:qFormat/>
    <w:rsid w:val="00502B09"/>
    <w:rPr>
      <w:i/>
      <w:iCs/>
    </w:rPr>
  </w:style>
  <w:style w:type="paragraph" w:customStyle="1" w:styleId="CharChar">
    <w:name w:val="Char Char"/>
    <w:basedOn w:val="Normal"/>
    <w:rsid w:val="001D7594"/>
    <w:pPr>
      <w:widowControl/>
      <w:autoSpaceDE/>
      <w:autoSpaceDN/>
      <w:adjustRightInd/>
      <w:spacing w:after="160"/>
      <w:jc w:val="both"/>
    </w:pPr>
    <w:rPr>
      <w:rFonts w:ascii="Arial" w:hAnsi="Arial" w:cs="Arial"/>
      <w:lang w:val="de-CH" w:eastAsia="de-CH"/>
    </w:rPr>
  </w:style>
  <w:style w:type="character" w:styleId="PlaceholderText">
    <w:name w:val="Placeholder Text"/>
    <w:uiPriority w:val="99"/>
    <w:semiHidden/>
    <w:rsid w:val="00D72A51"/>
    <w:rPr>
      <w:color w:val="808080"/>
    </w:rPr>
  </w:style>
</w:styles>
</file>

<file path=word/webSettings.xml><?xml version="1.0" encoding="utf-8"?>
<w:webSettings xmlns:r="http://schemas.openxmlformats.org/officeDocument/2006/relationships" xmlns:w="http://schemas.openxmlformats.org/wordprocessingml/2006/main">
  <w:divs>
    <w:div w:id="862330872">
      <w:bodyDiv w:val="1"/>
      <w:marLeft w:val="0"/>
      <w:marRight w:val="0"/>
      <w:marTop w:val="0"/>
      <w:marBottom w:val="0"/>
      <w:divBdr>
        <w:top w:val="none" w:sz="0" w:space="0" w:color="auto"/>
        <w:left w:val="none" w:sz="0" w:space="0" w:color="auto"/>
        <w:bottom w:val="none" w:sz="0" w:space="0" w:color="auto"/>
        <w:right w:val="none" w:sz="0" w:space="0" w:color="auto"/>
      </w:divBdr>
      <w:divsChild>
        <w:div w:id="897202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7233</CharactersWithSpaces>
  <SharedDoc>false</SharedDoc>
  <HLinks>
    <vt:vector size="6" baseType="variant">
      <vt:variant>
        <vt:i4>262233</vt:i4>
      </vt:variant>
      <vt:variant>
        <vt:i4>0</vt:i4>
      </vt:variant>
      <vt:variant>
        <vt:i4>0</vt:i4>
      </vt:variant>
      <vt:variant>
        <vt:i4>5</vt:i4>
      </vt:variant>
      <vt:variant>
        <vt:lpwstr>https://www.ncbi.nlm.nih.gov/pubmed/28376752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Bilja</dc:creator>
  <cp:keywords/>
  <cp:lastModifiedBy>Bilja</cp:lastModifiedBy>
  <cp:revision>4</cp:revision>
  <dcterms:created xsi:type="dcterms:W3CDTF">2019-06-10T22:43:00Z</dcterms:created>
  <dcterms:modified xsi:type="dcterms:W3CDTF">2019-06-11T09:56:00Z</dcterms:modified>
</cp:coreProperties>
</file>